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50217A" w:rsidRDefault="00C378D8" w:rsidP="00C37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ҚММ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Жезқазған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технология</w:t>
      </w:r>
      <w:r w:rsidR="0050217A" w:rsidRPr="0050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="0050217A" w:rsidRPr="0050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сервис </w:t>
      </w:r>
      <w:proofErr w:type="spellStart"/>
      <w:r w:rsidR="0050217A" w:rsidRPr="0050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колледжі</w:t>
      </w:r>
      <w:proofErr w:type="spellEnd"/>
      <w:r w:rsidR="0050217A" w:rsidRPr="0050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378D8" w:rsidRPr="00C378D8" w:rsidRDefault="0050217A" w:rsidP="00C378D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0217A">
        <w:rPr>
          <w:b/>
          <w:bCs/>
          <w:lang w:eastAsia="ru-RU"/>
        </w:rPr>
        <w:t>БЕКІТЕМІН</w:t>
      </w:r>
      <w:r>
        <w:rPr>
          <w:lang w:eastAsia="ru-RU"/>
        </w:rPr>
        <w:br/>
      </w:r>
      <w:r w:rsidRPr="00C378D8">
        <w:rPr>
          <w:rFonts w:ascii="Times New Roman" w:hAnsi="Times New Roman" w:cs="Times New Roman"/>
          <w:sz w:val="24"/>
          <w:szCs w:val="24"/>
          <w:lang w:eastAsia="ru-RU"/>
        </w:rPr>
        <w:t>ҚММ «</w:t>
      </w:r>
      <w:proofErr w:type="spellStart"/>
      <w:r w:rsidRPr="00C378D8">
        <w:rPr>
          <w:rFonts w:ascii="Times New Roman" w:hAnsi="Times New Roman" w:cs="Times New Roman"/>
          <w:sz w:val="24"/>
          <w:szCs w:val="24"/>
          <w:lang w:eastAsia="ru-RU"/>
        </w:rPr>
        <w:t>Жезқазған</w:t>
      </w:r>
      <w:proofErr w:type="spellEnd"/>
      <w:r w:rsidRPr="00C378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технология </w:t>
      </w:r>
      <w:proofErr w:type="spellStart"/>
      <w:r w:rsidRPr="00C378D8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378D8">
        <w:rPr>
          <w:rFonts w:ascii="Times New Roman" w:hAnsi="Times New Roman" w:cs="Times New Roman"/>
          <w:sz w:val="24"/>
          <w:szCs w:val="24"/>
          <w:lang w:eastAsia="ru-RU"/>
        </w:rPr>
        <w:t xml:space="preserve"> сервис </w:t>
      </w:r>
    </w:p>
    <w:p w:rsidR="006E580E" w:rsidRPr="00C378D8" w:rsidRDefault="0050217A" w:rsidP="00C378D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378D8">
        <w:rPr>
          <w:rFonts w:ascii="Times New Roman" w:hAnsi="Times New Roman" w:cs="Times New Roman"/>
          <w:sz w:val="24"/>
          <w:szCs w:val="24"/>
          <w:lang w:eastAsia="ru-RU"/>
        </w:rPr>
        <w:t>колледжі</w:t>
      </w:r>
      <w:proofErr w:type="spellEnd"/>
      <w:r w:rsidRPr="00C378D8">
        <w:rPr>
          <w:rFonts w:ascii="Times New Roman" w:hAnsi="Times New Roman" w:cs="Times New Roman"/>
          <w:sz w:val="24"/>
          <w:szCs w:val="24"/>
          <w:lang w:eastAsia="ru-RU"/>
        </w:rPr>
        <w:t>» директоры</w:t>
      </w:r>
      <w:r w:rsidRPr="00C378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___________ </w:t>
      </w:r>
      <w:proofErr w:type="spellStart"/>
      <w:r w:rsidRPr="00C378D8">
        <w:rPr>
          <w:rFonts w:ascii="Times New Roman" w:hAnsi="Times New Roman" w:cs="Times New Roman"/>
          <w:sz w:val="24"/>
          <w:szCs w:val="24"/>
          <w:lang w:eastAsia="ru-RU"/>
        </w:rPr>
        <w:t>Тлеужанова</w:t>
      </w:r>
      <w:proofErr w:type="spellEnd"/>
      <w:r w:rsidRPr="00C378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78D8">
        <w:rPr>
          <w:rFonts w:ascii="Times New Roman" w:hAnsi="Times New Roman" w:cs="Times New Roman"/>
          <w:sz w:val="24"/>
          <w:szCs w:val="24"/>
          <w:lang w:eastAsia="ru-RU"/>
        </w:rPr>
        <w:t>М.К.</w:t>
      </w:r>
      <w:r w:rsidRPr="00C378D8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C378D8">
        <w:rPr>
          <w:rFonts w:ascii="Times New Roman" w:hAnsi="Times New Roman" w:cs="Times New Roman"/>
          <w:sz w:val="24"/>
          <w:szCs w:val="24"/>
          <w:lang w:eastAsia="ru-RU"/>
        </w:rPr>
        <w:t>___» ___ ______ ж.</w:t>
      </w:r>
    </w:p>
    <w:p w:rsidR="006E580E" w:rsidRDefault="006E580E" w:rsidP="006E5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6E5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6E5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6E5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Pr="006E580E" w:rsidRDefault="006E580E" w:rsidP="006E58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50217A" w:rsidRDefault="0050217A" w:rsidP="006E58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48"/>
          <w:lang w:eastAsia="ru-RU"/>
        </w:rPr>
      </w:pPr>
      <w:r w:rsidRPr="0050217A">
        <w:rPr>
          <w:rFonts w:ascii="Times New Roman" w:eastAsia="Times New Roman" w:hAnsi="Times New Roman" w:cs="Times New Roman"/>
          <w:b/>
          <w:bCs/>
          <w:kern w:val="36"/>
          <w:sz w:val="96"/>
          <w:szCs w:val="48"/>
          <w:lang w:eastAsia="ru-RU"/>
        </w:rPr>
        <w:t>АКАДЕМИЯЛЫҚ АДАЛДЫҚ КОДЕКСІ</w:t>
      </w: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80E" w:rsidRDefault="006E580E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605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Жезқазға</w:t>
      </w:r>
      <w:r w:rsidR="00605ED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60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bookmarkStart w:id="0" w:name="_GoBack"/>
      <w:bookmarkEnd w:id="0"/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6E580E" w:rsidRDefault="0050217A" w:rsidP="006E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Студенттердің академиялық адалдық кодексі</w:t>
      </w:r>
    </w:p>
    <w:p w:rsidR="0050217A" w:rsidRPr="006E580E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17A" w:rsidRPr="0050217A" w:rsidRDefault="006E580E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Жезқазған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proofErr w:type="gram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" КММ (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Колледж)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бағдарламаларының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зерттеулердің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қолданбалы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жобалардың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ұмтыла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қағидаттарының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сақталуына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кепілдік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қолданбалы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колледждің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қоғамдастығының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адалдықтың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жеткізіледі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колледждің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ұстанатын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ретіндегі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іскерлік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беделіне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нұқсан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келтіреді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3A0EEB" w:rsidRDefault="003A0EEB" w:rsidP="003A0E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05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50217A"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Жалпы</w:t>
      </w:r>
      <w:proofErr w:type="spellEnd"/>
      <w:r w:rsidR="0050217A"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0217A"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ережелер</w:t>
      </w:r>
      <w:proofErr w:type="spellEnd"/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Колледждің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-Кодекс)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оқытушылар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қатынастарды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реттейтін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белгілейді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Осы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Кодекстің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колледждің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қоғамдастығының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әкімшілікке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оқытушыларға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студенттерге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EEB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3A0EEB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адалдықтың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мақсаттары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міндеттері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мен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принциптері</w:t>
      </w:r>
      <w:proofErr w:type="spellEnd"/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Осы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Кодекстің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қатысушылардың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даярлау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адалдығының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адалдық-оқу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іс-әрекетінің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тиісінше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сақтау-авторлықты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дереккөздерді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тиісінше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ресімдеу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ашықтық-білім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ашықтығын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бостандықтарын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құрметтеу-өз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теңдік-барлық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міндеттілігі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бұзғаны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0EEB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17A" w:rsidRPr="003A0EEB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этиканың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жалпы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стандарттары</w:t>
      </w:r>
      <w:proofErr w:type="spellEnd"/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Колледждің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қоғамдастығы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мүшелерінің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еркіндік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пікірлерге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төзбеушіліктің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көрінісі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негіздерсіз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негізсіз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0EEB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әділеттілік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сыйластық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кемсітушілікке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негізделеді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кемсітушілік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қорлайтын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қарым-қатынастардың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шешімдерге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0EEB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17A" w:rsidRPr="003A0EEB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адалдықты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бұзу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түрлері</w:t>
      </w:r>
      <w:proofErr w:type="spellEnd"/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танылады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бұрмалау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бұрмалау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заңсыз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иемдену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байласу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бағаланған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жәрдемдесу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туындысы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Плагиат,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дереккөзге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жасамай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дәйексөз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орындаған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сыйақы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парақорлық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A0EEB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4.1.6.Ғылыми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туындайтын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байқаусызда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қателіктер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түсіндірудегі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айырмашылықтар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танылмайды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EEB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3A0EEB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беру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процесіне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қатысушылардың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құқықтары</w:t>
      </w:r>
      <w:proofErr w:type="spellEnd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мен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міндеттері</w:t>
      </w:r>
      <w:proofErr w:type="spellEnd"/>
    </w:p>
    <w:p w:rsidR="0050217A" w:rsidRPr="003A0EEB" w:rsidRDefault="003A0EEB" w:rsidP="003A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Кодекстің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ережелерімен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білдіруге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негізсіз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айыптаулардан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17A" w:rsidRPr="0050217A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бұзушылықтар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17A" w:rsidRPr="0050217A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Оқытушылар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бұзушылықтардың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фактілерін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17A" w:rsidRPr="003A0EEB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3A0EEB" w:rsidRPr="003A0E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A0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Жауапкершілік</w:t>
      </w:r>
      <w:proofErr w:type="spellEnd"/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Академиялық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тәртіптік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шараларын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әкеп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соғады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EEB" w:rsidRPr="00605EDF" w:rsidRDefault="003A0EEB" w:rsidP="003A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3A0EEB" w:rsidRDefault="003A0EEB" w:rsidP="003A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A0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6.1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шараларға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="0050217A"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217A" w:rsidRPr="003A0EEB" w:rsidRDefault="0050217A" w:rsidP="003A0EE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бағалауға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жібермеу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тәртіптік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217A" w:rsidRPr="003A0EEB" w:rsidRDefault="0050217A" w:rsidP="003A0EE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колледжден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A0EEB" w:rsidRDefault="003A0EEB" w:rsidP="0050217A">
      <w:pPr>
        <w:spacing w:after="0" w:line="240" w:lineRule="auto"/>
      </w:pP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тіркеледі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жүйелер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3A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EEB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>
        <w:t>.</w:t>
      </w:r>
    </w:p>
    <w:p w:rsidR="003A0EEB" w:rsidRDefault="003A0EEB" w:rsidP="0050217A">
      <w:pPr>
        <w:spacing w:after="0" w:line="240" w:lineRule="auto"/>
      </w:pPr>
    </w:p>
    <w:p w:rsidR="0050217A" w:rsidRPr="0050217A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A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proofErr w:type="gram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</w:p>
    <w:p w:rsidR="0050217A" w:rsidRPr="0050217A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Осы Кодекс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күшіне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енеді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Default="003A0EEB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Кодекске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толықтырулар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="0050217A"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Pr="0050217A" w:rsidRDefault="0050217A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7A" w:rsidRDefault="0050217A" w:rsidP="00502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0217A" w:rsidRDefault="0050217A" w:rsidP="00502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17A" w:rsidRDefault="0050217A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17A" w:rsidRDefault="0050217A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17A" w:rsidRDefault="0050217A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17A" w:rsidRDefault="0050217A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17A" w:rsidRPr="0050217A" w:rsidRDefault="0050217A" w:rsidP="0050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КЕЛІСІЛДІ:</w:t>
      </w:r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proofErr w:type="gram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директордың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орынбасары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 </w:t>
      </w:r>
      <w:proofErr w:type="spellStart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Хайроллинова</w:t>
      </w:r>
      <w:proofErr w:type="spellEnd"/>
      <w:r w:rsidRPr="0050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</w:t>
      </w:r>
    </w:p>
    <w:p w:rsidR="00914034" w:rsidRPr="0050217A" w:rsidRDefault="00914034" w:rsidP="0050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4034" w:rsidRPr="005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03E7D"/>
    <w:multiLevelType w:val="hybridMultilevel"/>
    <w:tmpl w:val="E6D0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066C0"/>
    <w:multiLevelType w:val="hybridMultilevel"/>
    <w:tmpl w:val="32FE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26584"/>
    <w:multiLevelType w:val="multilevel"/>
    <w:tmpl w:val="A8A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4146E"/>
    <w:multiLevelType w:val="hybridMultilevel"/>
    <w:tmpl w:val="8CA8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E7B6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4ADF"/>
    <w:multiLevelType w:val="multilevel"/>
    <w:tmpl w:val="03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43736"/>
    <w:multiLevelType w:val="multilevel"/>
    <w:tmpl w:val="C34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63739"/>
    <w:multiLevelType w:val="hybridMultilevel"/>
    <w:tmpl w:val="77A0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90E80"/>
    <w:multiLevelType w:val="hybridMultilevel"/>
    <w:tmpl w:val="CAEC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602AA"/>
    <w:multiLevelType w:val="hybridMultilevel"/>
    <w:tmpl w:val="922A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649D0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62DA1"/>
    <w:multiLevelType w:val="multilevel"/>
    <w:tmpl w:val="7292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B4500"/>
    <w:multiLevelType w:val="multilevel"/>
    <w:tmpl w:val="A5C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06AA5"/>
    <w:multiLevelType w:val="multilevel"/>
    <w:tmpl w:val="107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65432C"/>
    <w:multiLevelType w:val="multilevel"/>
    <w:tmpl w:val="6B3E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616DA"/>
    <w:multiLevelType w:val="multilevel"/>
    <w:tmpl w:val="BE3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A58A3"/>
    <w:multiLevelType w:val="hybridMultilevel"/>
    <w:tmpl w:val="80D6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81D12"/>
    <w:multiLevelType w:val="hybridMultilevel"/>
    <w:tmpl w:val="088C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439D6"/>
    <w:multiLevelType w:val="hybridMultilevel"/>
    <w:tmpl w:val="EEE0C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2793C"/>
    <w:multiLevelType w:val="hybridMultilevel"/>
    <w:tmpl w:val="98EA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B0AB6"/>
    <w:multiLevelType w:val="multilevel"/>
    <w:tmpl w:val="20F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164E07"/>
    <w:multiLevelType w:val="multilevel"/>
    <w:tmpl w:val="4EFA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80314"/>
    <w:multiLevelType w:val="hybridMultilevel"/>
    <w:tmpl w:val="8CCC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23C95"/>
    <w:multiLevelType w:val="multilevel"/>
    <w:tmpl w:val="D6FC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1647ED"/>
    <w:multiLevelType w:val="hybridMultilevel"/>
    <w:tmpl w:val="D37E23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4"/>
  </w:num>
  <w:num w:numId="5">
    <w:abstractNumId w:val="2"/>
  </w:num>
  <w:num w:numId="6">
    <w:abstractNumId w:val="21"/>
  </w:num>
  <w:num w:numId="7">
    <w:abstractNumId w:val="5"/>
  </w:num>
  <w:num w:numId="8">
    <w:abstractNumId w:val="13"/>
  </w:num>
  <w:num w:numId="9">
    <w:abstractNumId w:val="12"/>
  </w:num>
  <w:num w:numId="10">
    <w:abstractNumId w:val="9"/>
  </w:num>
  <w:num w:numId="11">
    <w:abstractNumId w:val="19"/>
  </w:num>
  <w:num w:numId="12">
    <w:abstractNumId w:val="0"/>
  </w:num>
  <w:num w:numId="13">
    <w:abstractNumId w:val="22"/>
  </w:num>
  <w:num w:numId="14">
    <w:abstractNumId w:val="3"/>
  </w:num>
  <w:num w:numId="15">
    <w:abstractNumId w:val="16"/>
  </w:num>
  <w:num w:numId="16">
    <w:abstractNumId w:val="15"/>
  </w:num>
  <w:num w:numId="17">
    <w:abstractNumId w:val="20"/>
  </w:num>
  <w:num w:numId="18">
    <w:abstractNumId w:val="14"/>
  </w:num>
  <w:num w:numId="19">
    <w:abstractNumId w:val="7"/>
  </w:num>
  <w:num w:numId="20">
    <w:abstractNumId w:val="8"/>
  </w:num>
  <w:num w:numId="21">
    <w:abstractNumId w:val="1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1"/>
    <w:rsid w:val="00021931"/>
    <w:rsid w:val="003A0EEB"/>
    <w:rsid w:val="0050217A"/>
    <w:rsid w:val="00605EDF"/>
    <w:rsid w:val="006E580E"/>
    <w:rsid w:val="00914034"/>
    <w:rsid w:val="00C3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931FB-366A-4BC3-A509-AC517BD0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EB"/>
    <w:pPr>
      <w:ind w:left="720"/>
      <w:contextualSpacing/>
    </w:pPr>
  </w:style>
  <w:style w:type="paragraph" w:styleId="a4">
    <w:name w:val="No Spacing"/>
    <w:uiPriority w:val="1"/>
    <w:qFormat/>
    <w:rsid w:val="00C37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C8DF-43F8-47FC-AA4E-BD5292C9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4</cp:revision>
  <dcterms:created xsi:type="dcterms:W3CDTF">2026-04-28T03:59:00Z</dcterms:created>
  <dcterms:modified xsi:type="dcterms:W3CDTF">2026-04-28T04:35:00Z</dcterms:modified>
</cp:coreProperties>
</file>